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  <w:highlight w:val="none"/>
        </w:rPr>
      </w:r>
      <w:r>
        <w:rPr>
          <w:rFonts w:ascii="Times New Roman" w:hAnsi="Times New Roman" w:cs="Times New Roman" w:eastAsia="Times New Roman"/>
          <w:highlight w:val="none"/>
        </w:rPr>
      </w:r>
      <w:r/>
    </w:p>
    <w:p>
      <w:pPr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  <w:highlight w:val="none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sz w:val="32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sz w:val="32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sz w:val="32"/>
          <w:highlight w:val="none"/>
        </w:rPr>
        <w:t xml:space="preserve">БОУ ДО «ДШИ №3» г. ОМСКА</w:t>
      </w:r>
      <w:r>
        <w:rPr>
          <w:rFonts w:ascii="Times New Roman" w:hAnsi="Times New Roman" w:cs="Times New Roman" w:eastAsia="Times New Roman"/>
          <w:highlight w:val="none"/>
        </w:rPr>
      </w:r>
      <w:r/>
    </w:p>
    <w:p>
      <w:pPr>
        <w:rPr>
          <w:rFonts w:ascii="Times New Roman" w:hAnsi="Times New Roman" w:cs="Times New Roman" w:eastAsia="Times New Roman"/>
          <w:b/>
          <w:sz w:val="32"/>
          <w:highlight w:val="none"/>
        </w:rPr>
      </w:pPr>
      <w:r>
        <w:rPr>
          <w:rFonts w:ascii="Times New Roman" w:hAnsi="Times New Roman" w:cs="Times New Roman" w:eastAsia="Times New Roman"/>
          <w:b/>
          <w:sz w:val="32"/>
          <w:highlight w:val="none"/>
        </w:rPr>
        <w:t xml:space="preserve">                   ОБЪЯВЛЯЕТ дополнительный  набор </w:t>
      </w:r>
      <w:r/>
    </w:p>
    <w:p>
      <w:pPr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  <w:b/>
          <w:sz w:val="32"/>
          <w:highlight w:val="none"/>
        </w:rPr>
        <w:t xml:space="preserve">                              на 2026-2027 учебный год</w:t>
      </w:r>
      <w:r>
        <w:rPr>
          <w:rFonts w:ascii="Times New Roman" w:hAnsi="Times New Roman" w:cs="Times New Roman" w:eastAsia="Times New Roman"/>
          <w:highlight w:val="none"/>
        </w:rPr>
      </w:r>
      <w:r/>
    </w:p>
    <w:p>
      <w:pPr>
        <w:jc w:val="center"/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  <w:t xml:space="preserve">     </w:t>
      </w:r>
      <w:r>
        <w:rPr>
          <w:rFonts w:ascii="Times New Roman" w:hAnsi="Times New Roman" w:cs="Times New Roman" w:eastAsia="Times New Roman"/>
          <w:highlight w:val="none"/>
        </w:rPr>
      </w:r>
      <w:r/>
    </w:p>
    <w:p>
      <w:p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  <w:t xml:space="preserve">          </w:t>
      </w:r>
      <w:r>
        <w:rPr>
          <w:rFonts w:ascii="Times New Roman" w:hAnsi="Times New Roman" w:cs="Times New Roman" w:eastAsia="Times New Roman"/>
          <w:color w:val="C00000"/>
          <w:sz w:val="24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i w:val="false"/>
          <w:color w:val="auto"/>
          <w:sz w:val="24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i w:val="false"/>
          <w:color w:val="auto"/>
          <w:sz w:val="24"/>
          <w:highlight w:val="none"/>
        </w:rPr>
        <w:t xml:space="preserve"> ВСТУПИТЕЛЬНЫЕ ЭКЗАМЕНЫ, ПРОСМОТРЫ, ПРОСЛУШИВАНИЯ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i w:val="false"/>
          <w:color w:val="auto"/>
          <w:sz w:val="24"/>
          <w:highlight w:val="none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i w:val="false"/>
          <w:color w:val="auto"/>
          <w:sz w:val="28"/>
          <w:highlight w:val="none"/>
        </w:rPr>
        <w:t xml:space="preserve">                      проходят в очном режиме </w:t>
      </w:r>
      <w:r/>
    </w:p>
    <w:p>
      <w:pPr>
        <w:rPr>
          <w:rFonts w:ascii="Times New Roman" w:hAnsi="Times New Roman" w:cs="Times New Roman" w:eastAsia="Times New Roman"/>
          <w:b/>
          <w:color w:val="FF0000"/>
          <w:sz w:val="32"/>
          <w:highlight w:val="none"/>
        </w:rPr>
      </w:pPr>
      <w:r>
        <w:rPr>
          <w:rFonts w:ascii="Times New Roman" w:hAnsi="Times New Roman" w:cs="Times New Roman" w:eastAsia="Times New Roman"/>
          <w:b/>
          <w:color w:val="FF0000"/>
          <w:sz w:val="32"/>
          <w:highlight w:val="none"/>
        </w:rPr>
        <w:t xml:space="preserve">                                     </w:t>
      </w:r>
      <w:r/>
    </w:p>
    <w:p>
      <w:pPr>
        <w:rPr>
          <w:rFonts w:ascii="Times New Roman" w:hAnsi="Times New Roman" w:cs="Times New Roman" w:eastAsia="Times New Roman"/>
          <w:color w:val="FF0000"/>
          <w:sz w:val="40"/>
          <w:highlight w:val="none"/>
        </w:rPr>
      </w:pPr>
      <w:r>
        <w:rPr>
          <w:rFonts w:ascii="Times New Roman" w:hAnsi="Times New Roman" w:cs="Times New Roman" w:eastAsia="Times New Roman"/>
          <w:b/>
          <w:color w:val="FF0000"/>
          <w:sz w:val="32"/>
          <w:highlight w:val="none"/>
        </w:rPr>
        <w:t xml:space="preserve">                               </w:t>
      </w:r>
      <w:r>
        <w:rPr>
          <w:rFonts w:ascii="Times New Roman" w:hAnsi="Times New Roman" w:cs="Times New Roman" w:eastAsia="Times New Roman"/>
          <w:b/>
          <w:color w:val="FF0000"/>
          <w:sz w:val="40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color w:val="FF0000"/>
          <w:sz w:val="40"/>
          <w:highlight w:val="none"/>
        </w:rPr>
        <w:t xml:space="preserve">25 августа (вторник)</w:t>
      </w:r>
      <w:r>
        <w:rPr>
          <w:color w:val="FF0000"/>
          <w:sz w:val="40"/>
        </w:rPr>
      </w:r>
      <w:r>
        <w:rPr>
          <w:sz w:val="40"/>
        </w:rPr>
      </w:r>
    </w:p>
    <w:p>
      <w:pPr>
        <w:rPr>
          <w:rFonts w:ascii="Times New Roman" w:hAnsi="Times New Roman" w:cs="Times New Roman" w:eastAsia="Times New Roman"/>
          <w:color w:val="FF0000"/>
          <w:sz w:val="32"/>
          <w:highlight w:val="none"/>
        </w:rPr>
      </w:pPr>
      <w:r>
        <w:rPr>
          <w:rFonts w:ascii="Times New Roman" w:hAnsi="Times New Roman" w:cs="Times New Roman" w:eastAsia="Times New Roman"/>
          <w:color w:val="FF0000"/>
          <w:sz w:val="32"/>
          <w:highlight w:val="none"/>
        </w:rPr>
        <w:t xml:space="preserve">15.00 - музыкальное отделение</w:t>
      </w:r>
      <w:r>
        <w:rPr>
          <w:rFonts w:ascii="Times New Roman" w:hAnsi="Times New Roman" w:cs="Times New Roman" w:eastAsia="Times New Roman"/>
          <w:color w:val="FF0000"/>
          <w:sz w:val="32"/>
          <w:highlight w:val="none"/>
        </w:rPr>
      </w:r>
      <w:r/>
    </w:p>
    <w:p>
      <w:pPr>
        <w:rPr>
          <w:rFonts w:ascii="Times New Roman" w:hAnsi="Times New Roman" w:cs="Times New Roman" w:eastAsia="Times New Roman"/>
          <w:color w:val="FF0000"/>
          <w:sz w:val="32"/>
          <w:highlight w:val="none"/>
        </w:rPr>
      </w:pPr>
      <w:r>
        <w:rPr>
          <w:rFonts w:ascii="Times New Roman" w:hAnsi="Times New Roman" w:cs="Times New Roman" w:eastAsia="Times New Roman"/>
          <w:color w:val="FF0000"/>
          <w:sz w:val="32"/>
          <w:highlight w:val="none"/>
        </w:rPr>
        <w:t xml:space="preserve">15.00 - хореографическое отделение</w:t>
      </w:r>
      <w:r>
        <w:rPr>
          <w:rFonts w:ascii="Times New Roman" w:hAnsi="Times New Roman" w:cs="Times New Roman" w:eastAsia="Times New Roman"/>
          <w:color w:val="FF0000"/>
          <w:sz w:val="32"/>
          <w:highlight w:val="none"/>
        </w:rPr>
      </w:r>
      <w:r/>
    </w:p>
    <w:p>
      <w:pPr>
        <w:spacing w:after="0" w:afterAutospacing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7030A0"/>
          <w:sz w:val="24"/>
          <w:highlight w:val="none"/>
        </w:rPr>
        <w:t xml:space="preserve">        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ind w:left="-709" w:right="0" w:firstLine="0"/>
        <w:jc w:val="center"/>
        <w:spacing w:after="0" w:afterAutospacing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7030A0"/>
          <w:sz w:val="24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Прием документов на вступительные экзамены </w:t>
      </w: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осуществляется</w:t>
      </w: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 в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  <w:t xml:space="preserve">БОУ ДО « ДШИ №3»  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ind w:left="-709" w:right="0" w:firstLine="0"/>
        <w:jc w:val="center"/>
        <w:spacing w:after="0" w:afterAutospacing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7030A0"/>
          <w:sz w:val="28"/>
          <w:highlight w:val="none"/>
        </w:rPr>
        <w:t xml:space="preserve">по адресу</w:t>
      </w:r>
      <w:r>
        <w:rPr>
          <w:rFonts w:ascii="Times New Roman" w:hAnsi="Times New Roman" w:cs="Times New Roman" w:eastAsia="Times New Roman"/>
          <w:b w:val="false"/>
          <w:color w:val="7030A0"/>
          <w:sz w:val="28"/>
          <w:highlight w:val="none"/>
        </w:rPr>
        <w:t xml:space="preserve">: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left"/>
        <w:spacing w:after="0" w:afterAutospacing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7030A0"/>
          <w:sz w:val="28"/>
          <w:highlight w:val="none"/>
        </w:rPr>
        <w:t xml:space="preserve">          г. Омск, ул. Мамина - Сибиряка,  дом 11; телефон-64-27-95.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  <w:t xml:space="preserve">                            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                           С 8 июня по 24 августа 2026 года </w:t>
      </w: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  <w:t xml:space="preserve"> </w:t>
      </w:r>
      <w:r/>
    </w:p>
    <w:p>
      <w:pPr>
        <w:jc w:val="left"/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(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в соответствии с правилами подачи документов)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                           На отделение платных услуг 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                        запись начинается с 25 августа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</w:r>
      <w:r/>
    </w:p>
    <w:p>
      <w:pPr>
        <w:ind w:left="-709" w:right="0" w:firstLine="0"/>
        <w:jc w:val="center"/>
        <w:spacing w:after="0" w:afterAutospacing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7030A0"/>
          <w:sz w:val="28"/>
          <w:highlight w:val="none"/>
        </w:rPr>
        <w:t xml:space="preserve">по адресу</w:t>
      </w:r>
      <w:r>
        <w:rPr>
          <w:rFonts w:ascii="Times New Roman" w:hAnsi="Times New Roman" w:cs="Times New Roman" w:eastAsia="Times New Roman"/>
          <w:b w:val="false"/>
          <w:color w:val="7030A0"/>
          <w:sz w:val="28"/>
          <w:highlight w:val="none"/>
        </w:rPr>
        <w:t xml:space="preserve">: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left"/>
        <w:spacing w:after="0" w:afterAutospacing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7030A0"/>
          <w:sz w:val="28"/>
          <w:highlight w:val="none"/>
        </w:rPr>
        <w:t xml:space="preserve">          г. Омск, ул. Мамина - Сибиряка,  дом 11; телефон-64-27-95.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  <w:t xml:space="preserve">                            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jc w:val="center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Для записи на вступительные просмотры,  прослушивания предоставляются следующие документы: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1.Заявление родителя (законного представителя) по установленной форме (бланк заявления на сайте школы).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2. Копия свидетельства о рождении ребенка.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3. 1 фотография (без уголка) размером 3х4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4. Копия паспорта (1страница, прописка) одного  из родителя (законного представителя).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5. Справка от врача.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При поступлении по переводу из другого учреждения дополнительного образования</w:t>
      </w: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- справка уз учреждения дополнительного образования,  где учится ребенок, с характеристикой и выпиской оценок по всем учебным предметам.</w:t>
      </w: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i w:val="false"/>
          <w:color w:val="7030A0"/>
          <w:sz w:val="32"/>
          <w:highlight w:val="none"/>
          <w:u w:val="single"/>
        </w:rPr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firstLine="0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</w: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   </w:t>
      </w:r>
      <w:r>
        <w:rPr>
          <w:rFonts w:ascii="Times New Roman" w:hAnsi="Times New Roman" w:cs="Times New Roman" w:eastAsia="Times New Roman"/>
          <w:b/>
          <w:color w:val="auto"/>
          <w:sz w:val="32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z w:val="32"/>
          <w:highlight w:val="none"/>
          <w:u w:val="none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z w:val="32"/>
          <w:highlight w:val="none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i w:val="false"/>
          <w:color w:val="7030A0"/>
          <w:sz w:val="32"/>
          <w:highlight w:val="none"/>
          <w:u w:val="none"/>
        </w:rPr>
        <w:t xml:space="preserve"> Пакет документов принимаются</w:t>
      </w:r>
      <w:r>
        <w:rPr>
          <w:rFonts w:ascii="Times New Roman" w:hAnsi="Times New Roman" w:cs="Times New Roman" w:eastAsia="Times New Roman"/>
          <w:b/>
          <w:i w:val="false"/>
          <w:color w:val="7030A0"/>
          <w:sz w:val="32"/>
          <w:highlight w:val="none"/>
          <w:u w:val="single"/>
        </w:rPr>
        <w:t xml:space="preserve"> только в полном объеме!</w:t>
      </w:r>
      <w:r>
        <w:rPr>
          <w:rFonts w:ascii="Times New Roman" w:hAnsi="Times New Roman" w:cs="Times New Roman" w:eastAsia="Times New Roman"/>
          <w:b/>
          <w:i w:val="false"/>
          <w:color w:val="7030A0"/>
          <w:sz w:val="32"/>
          <w:highlight w:val="none"/>
          <w:u w:val="single"/>
        </w:rPr>
      </w:r>
      <w:r/>
    </w:p>
    <w:p>
      <w:pPr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highlight w:val="none"/>
        </w:rPr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   С Правилами приема и порядком отбора детей в БОУ ДО «ДШИ №3»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    можно ознакомиться на сайте школы в разделе «ПОСТУПАЮЩИМ»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        </w:t>
      </w:r>
      <w:r>
        <w:rPr>
          <w:rFonts w:ascii="Times New Roman" w:hAnsi="Times New Roman" w:cs="Times New Roman" w:eastAsia="Times New Roman"/>
        </w:rPr>
      </w:r>
      <w:r/>
    </w:p>
    <w:p>
      <w:r/>
      <w:r/>
    </w:p>
    <w:p>
      <w:pPr>
        <w:ind w:left="0" w:right="0" w:firstLine="0"/>
        <w:jc w:val="center"/>
        <w:spacing w:after="0" w:before="0"/>
        <w:shd w:val="clear" w:color="FEFEFE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ПРАВИЛА ПОДАЧИ ДОКУМЕНТОВ </w:t>
        <w:br/>
        <w:t xml:space="preserve"> 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для записи на вступительные экзамены в 2022 году</w:t>
      </w:r>
      <w:r>
        <w:rPr>
          <w:rFonts w:ascii="Times New Roman" w:hAnsi="Times New Roman" w:cs="Times New Roman" w:eastAsia="Times New Roman"/>
        </w:rPr>
      </w:r>
      <w:r/>
    </w:p>
    <w:p>
      <w:pPr>
        <w:ind w:left="0" w:right="0" w:firstLine="0"/>
        <w:spacing w:after="0" w:afterAutospacing="0" w:before="0"/>
        <w:shd w:val="clear" w:color="FEFEFE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color w:val="000000"/>
          <w:sz w:val="24"/>
        </w:rPr>
        <w:t xml:space="preserve"> </w:t>
      </w:r>
      <w:r/>
    </w:p>
    <w:p>
      <w:pPr>
        <w:jc w:val="left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1. Документы принимаются </w:t>
      </w: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по адресу</w:t>
      </w: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: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jc w:val="left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г.Омск-89, ул. Мамина -Сибиряка  дом 11; телефон-64-27-95.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jc w:val="left"/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                    </w:t>
      </w:r>
      <w:r/>
    </w:p>
    <w:p>
      <w:pPr>
        <w:jc w:val="left"/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                            С 8 июня по 24 августа 2026 года </w:t>
      </w: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  <w:t xml:space="preserve"> </w:t>
      </w:r>
      <w:r/>
    </w:p>
    <w:p>
      <w:pPr>
        <w:jc w:val="left"/>
        <w:rPr>
          <w:rFonts w:ascii="Times New Roman" w:hAnsi="Times New Roman" w:cs="Times New Roman" w:eastAsia="Times New Roman"/>
          <w:color w:val="7030A0"/>
          <w:highlight w:val="none"/>
        </w:rPr>
      </w:pPr>
      <w:r>
        <w:rPr>
          <w:rFonts w:ascii="Times New Roman" w:hAnsi="Times New Roman" w:cs="Times New Roman" w:eastAsia="Times New Roman"/>
          <w:b/>
          <w:color w:val="7030A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7030A0"/>
          <w:sz w:val="28"/>
          <w:highlight w:val="none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(</w:t>
      </w:r>
      <w:r>
        <w:rPr>
          <w:rFonts w:ascii="Times New Roman" w:hAnsi="Times New Roman" w:cs="Times New Roman" w:eastAsia="Times New Roman"/>
          <w:b/>
          <w:color w:val="7030A0"/>
          <w:sz w:val="32"/>
          <w:highlight w:val="none"/>
        </w:rPr>
        <w:t xml:space="preserve">в соответствии с правилами подачи документов)</w:t>
      </w:r>
      <w:r>
        <w:rPr>
          <w:rFonts w:ascii="Times New Roman" w:hAnsi="Times New Roman" w:cs="Times New Roman" w:eastAsia="Times New Roman"/>
          <w:color w:val="7030A0"/>
          <w:highlight w:val="none"/>
        </w:rPr>
      </w:r>
      <w:r/>
    </w:p>
    <w:p>
      <w:pPr>
        <w:ind w:left="0" w:right="0" w:firstLine="0"/>
        <w:jc w:val="both"/>
        <w:spacing w:after="0" w:afterAutospacing="0" w:before="0"/>
        <w:shd w:val="clear" w:color="FEFEFE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/>
    </w:p>
    <w:p>
      <w:pPr>
        <w:ind w:left="0" w:right="0" w:firstLine="0"/>
        <w:jc w:val="both"/>
        <w:spacing w:after="0" w:afterAutospacing="0" w:before="0"/>
        <w:shd w:val="clear" w:color="FEFEFE"/>
        <w:rPr>
          <w:rFonts w:ascii="Times New Roman" w:hAnsi="Times New Roman" w:cs="Times New Roman" w:eastAsia="Times New Roman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  <w:u w:val="none"/>
        </w:rPr>
        <w:t xml:space="preserve">2. </w:t>
      </w:r>
      <w:r>
        <w:rPr>
          <w:rFonts w:ascii="Times New Roman" w:hAnsi="Times New Roman" w:cs="Times New Roman" w:eastAsia="Times New Roman"/>
          <w:b w:val="false"/>
          <w:color w:val="000000"/>
          <w:sz w:val="28"/>
          <w:u w:val="none"/>
        </w:rPr>
        <w:t xml:space="preserve">П</w:t>
      </w:r>
      <w:r>
        <w:rPr>
          <w:rFonts w:ascii="Times New Roman" w:hAnsi="Times New Roman" w:cs="Times New Roman" w:eastAsia="Times New Roman"/>
          <w:b w:val="false"/>
          <w:color w:val="000000"/>
          <w:sz w:val="28"/>
          <w:u w:val="none"/>
        </w:rPr>
        <w:t xml:space="preserve">олный комплект документов</w:t>
      </w:r>
      <w:r>
        <w:rPr>
          <w:rFonts w:ascii="Times New Roman" w:hAnsi="Times New Roman" w:cs="Times New Roman" w:eastAsia="Times New Roman"/>
          <w:b w:val="false"/>
          <w:color w:val="000000"/>
          <w:sz w:val="28"/>
          <w:u w:val="none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z w:val="28"/>
          <w:u w:val="none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  <w:u w:val="none"/>
        </w:rPr>
        <w:t xml:space="preserve">нео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бходимо предоставить до указанных  дат:</w:t>
      </w:r>
      <w:r>
        <w:rPr>
          <w:rFonts w:ascii="Times New Roman" w:hAnsi="Times New Roman" w:cs="Times New Roman" w:eastAsia="Times New Roman"/>
          <w:color w:val="000000"/>
        </w:rPr>
      </w:r>
      <w:r/>
    </w:p>
    <w:p>
      <w:pPr>
        <w:ind w:left="0" w:right="0" w:firstLine="0"/>
        <w:jc w:val="both"/>
        <w:spacing w:after="0" w:afterAutospacing="0" w:before="0"/>
        <w:shd w:val="clear" w:color="FEFEFE"/>
        <w:rPr>
          <w:rFonts w:ascii="Arial" w:hAnsi="Arial" w:cs="Arial" w:eastAsia="Arial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  <w:highlight w:val="none"/>
        </w:rPr>
      </w:r>
      <w:r>
        <w:rPr>
          <w:rFonts w:ascii="Arial" w:hAnsi="Arial" w:cs="Arial" w:eastAsia="Arial"/>
          <w:color w:val="000000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Заявление родителя (законного представителя) по установленной 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720" w:firstLine="0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форме (бланк заявления на сайте школы).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Копия свидетельства о рождении ребенка.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1 фотография (без уголка) размером 3х4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Копия паспорта (1страница, прописка) одного  из родителя (законного 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720" w:firstLine="0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представителя).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Справка от врача.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При поступлении по переводу из другого учреждения 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720" w:firstLine="0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дополнительного образования</w:t>
      </w: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-</w:t>
      </w: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справка уз учреждения  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720" w:firstLine="0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дополнительного образования,  где учится ребенок, с характеристикой 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720" w:firstLine="0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и выпиской оценок по всем учебным предметам.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pStyle w:val="830"/>
        <w:numPr>
          <w:ilvl w:val="0"/>
          <w:numId w:val="1"/>
        </w:numPr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color w:val="auto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Все документы необходимо поместить в прозрачную папку-файл.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720" w:firstLine="0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color w:val="auto"/>
          <w:highlight w:val="none"/>
        </w:rPr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right="0" w:firstLine="0"/>
        <w:jc w:val="center"/>
        <w:spacing w:after="0" w:before="0"/>
        <w:shd w:val="clear" w:color="FEFEFE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32"/>
        </w:rPr>
        <w:t xml:space="preserve"> </w:t>
      </w:r>
      <w:r>
        <w:rPr>
          <w:rFonts w:ascii="Times New Roman" w:hAnsi="Times New Roman" w:cs="Times New Roman" w:eastAsia="Times New Roman"/>
          <w:b/>
          <w:color w:val="FF0000"/>
          <w:sz w:val="32"/>
          <w:u w:val="single"/>
        </w:rPr>
        <w:t xml:space="preserve">Без полного комплекта документов поступающие к вступительным испытаниям  не допускаются.</w:t>
      </w:r>
      <w:r>
        <w:rPr>
          <w:rFonts w:ascii="Times New Roman" w:hAnsi="Times New Roman" w:cs="Times New Roman" w:eastAsia="Times New Roman"/>
        </w:rPr>
      </w:r>
      <w:r/>
    </w:p>
    <w:p>
      <w:pPr>
        <w:ind w:left="0" w:right="0" w:firstLine="0"/>
        <w:jc w:val="center"/>
        <w:spacing w:after="0" w:before="0"/>
        <w:shd w:val="clear" w:color="FEFEFE"/>
        <w:rPr>
          <w:rFonts w:ascii="Times New Roman" w:hAnsi="Times New Roman" w:cs="Times New Roman" w:eastAsia="Times New Roman"/>
          <w:color w:val="auto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auto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right="0" w:firstLine="0"/>
        <w:jc w:val="both"/>
        <w:spacing w:after="0" w:before="0"/>
        <w:shd w:val="clear" w:color="FEFEFE"/>
        <w:rPr>
          <w:rFonts w:ascii="Times New Roman" w:hAnsi="Times New Roman" w:cs="Times New Roman" w:eastAsia="Times New Roman"/>
          <w:color w:val="auto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auto"/>
          <w:sz w:val="28"/>
        </w:rPr>
        <w:t xml:space="preserve">3. В случае подачи документов более, чем на одно отделение  документы необходимо оформить в полном объеме (для каждого отделения).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after="0" w:before="0"/>
        <w:shd w:val="clear" w:color="FEFEFE"/>
        <w:rPr>
          <w:rFonts w:ascii="Arial" w:hAnsi="Arial" w:cs="Arial" w:eastAsia="Arial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4. На сайте школы будет заранее сообщена  дата и время вступительных испытаний.</w:t>
      </w:r>
      <w:r>
        <w:rPr>
          <w:rFonts w:ascii="Arial" w:hAnsi="Arial" w:cs="Arial" w:eastAsia="Arial"/>
          <w:color w:val="000000"/>
          <w:sz w:val="24"/>
        </w:rPr>
        <w:t xml:space="preserve"> </w:t>
      </w:r>
      <w:r>
        <w:rPr>
          <w:rFonts w:ascii="Arial" w:hAnsi="Arial" w:cs="Arial" w:eastAsia="Arial"/>
          <w:color w:val="000000"/>
        </w:rPr>
      </w:r>
      <w:r/>
    </w:p>
    <w:p>
      <w:pPr>
        <w:ind w:left="0" w:right="0" w:firstLine="0"/>
        <w:jc w:val="both"/>
        <w:spacing w:after="0" w:before="0"/>
        <w:shd w:val="clear" w:color="FEFEFE"/>
        <w:rPr>
          <w:rFonts w:ascii="Arial" w:hAnsi="Arial" w:cs="Arial" w:eastAsia="Arial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 </w:t>
      </w:r>
      <w:r>
        <w:rPr>
          <w:rFonts w:ascii="Arial" w:hAnsi="Arial" w:cs="Arial" w:eastAsia="Arial"/>
          <w:color w:val="000000"/>
          <w:highlight w:val="none"/>
        </w:rPr>
      </w:r>
      <w:r/>
    </w:p>
    <w:p>
      <w:pPr>
        <w:ind w:left="0" w:right="0" w:firstLine="0"/>
        <w:jc w:val="both"/>
        <w:spacing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5. Родитель (законный представитель) ребенка указывает в заявлении желаемый инструмент (несколько возможных инструментов). Право определения инструмента остается за комиссией, которая по возможности учитывает пожелания родителей.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before="0"/>
        <w:shd w:val="clear" w:color="FEFEFE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before="0"/>
        <w:shd w:val="clear" w:color="FEFEFE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/>
    </w:p>
    <w:p>
      <w:pPr>
        <w:ind w:left="0" w:right="0" w:firstLine="0"/>
        <w:spacing w:after="0" w:before="0"/>
        <w:shd w:val="clear" w:color="FEFEFE"/>
        <w:rPr>
          <w:rFonts w:ascii="Arial" w:hAnsi="Arial" w:cs="Arial" w:eastAsia="Arial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4"/>
        </w:rPr>
        <w:t xml:space="preserve"> </w:t>
      </w:r>
      <w:r>
        <w:rPr>
          <w:rFonts w:ascii="Arial" w:hAnsi="Arial" w:cs="Arial" w:eastAsia="Arial"/>
          <w:color w:val="000000"/>
          <w:highlight w:val="none"/>
        </w:rPr>
      </w:r>
      <w:r/>
    </w:p>
    <w:p>
      <w:pPr>
        <w:ind w:left="0" w:right="0" w:firstLine="0"/>
        <w:jc w:val="center"/>
        <w:spacing w:after="0" w:before="0"/>
        <w:shd w:val="clear" w:color="FEFEFE"/>
        <w:rPr>
          <w:rFonts w:ascii="Times New Roman" w:hAnsi="Times New Roman" w:cs="Times New Roman" w:eastAsia="Times New Roman"/>
          <w:color w:val="auto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СВЕДЕНИЯ О КОЛИЧЕСТВЕ ПРИНИМАЕМЫХ ДЕТЕЙ</w:t>
      </w:r>
      <w:r>
        <w:rPr>
          <w:color w:val="auto"/>
        </w:rPr>
      </w:r>
      <w:r/>
    </w:p>
    <w:p>
      <w:pPr>
        <w:ind w:left="0" w:right="0" w:firstLine="0"/>
        <w:jc w:val="center"/>
        <w:spacing w:after="0" w:before="0"/>
        <w:shd w:val="clear" w:color="FEFEFE"/>
        <w:rPr>
          <w:rFonts w:ascii="Times New Roman" w:hAnsi="Times New Roman" w:cs="Times New Roman" w:eastAsia="Times New Roman"/>
          <w:color w:val="auto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 НА 2026-2027 УЧЕБНЫЙ ГОД</w:t>
      </w:r>
      <w:r>
        <w:rPr>
          <w:color w:val="auto"/>
        </w:rPr>
      </w:r>
      <w:r/>
    </w:p>
    <w:p>
      <w:pPr>
        <w:ind w:left="0" w:right="0" w:firstLine="0"/>
        <w:jc w:val="center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t xml:space="preserve">  На бюджетное отделение</w: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 объявляется набор в 1класс детей в возрасте от шести лет шести месяцев (что со</w: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о</w: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тветствует 1 классу общеобразовательной школы) до девяти лет или от десяти до двенадцати лет (в зависимости от срока реализации образовательной программы в области искусств) для обучения по дополнительным предпрофессиональным общеобразовательным программам</w: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: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 В области музыкального искусства, 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срок обучения -8(9)лет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</w:r>
      <w:r>
        <w:rPr>
          <w:b/>
          <w:i/>
          <w:sz w:val="32"/>
        </w:rPr>
      </w:r>
    </w:p>
    <w:p>
      <w:pPr>
        <w:pStyle w:val="830"/>
        <w:numPr>
          <w:ilvl w:val="0"/>
          <w:numId w:val="12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«Фортепиано»</w:t>
      </w: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-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10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</w:t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«Духовые и ударные инструменты»: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3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ударные - 5 чел.</w:t>
      </w:r>
      <w:r/>
    </w:p>
    <w:p>
      <w:pPr>
        <w:pStyle w:val="830"/>
        <w:numPr>
          <w:ilvl w:val="0"/>
          <w:numId w:val="3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флейта - 2 чел. 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«Народные  инструменты»: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4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баян - 3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4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аккордеон - 1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4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домра - 2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4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балалайка - 2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«Хоровое пение</w:t>
      </w:r>
      <w:r>
        <w:rPr>
          <w:rFonts w:ascii="Times New Roman" w:hAnsi="Times New Roman" w:cs="Times New Roman" w:eastAsia="Times New Roman"/>
          <w:b/>
          <w:i w:val="false"/>
          <w:color w:val="000000"/>
          <w:sz w:val="28"/>
          <w:highlight w:val="none"/>
        </w:rPr>
        <w:t xml:space="preserve">» -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10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«Музыкальный фольклор» -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5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</w:p>
    <w:p>
      <w:pPr>
        <w:ind w:left="72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highlight w:val="none"/>
        </w:rPr>
      </w:r>
      <w:r>
        <w:rPr>
          <w:b w:val="false"/>
          <w:i w:val="fals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 В области музыкального искусства,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срок обучения -5(6) лет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</w:r>
      <w:r>
        <w:rPr>
          <w:b/>
          <w:i/>
          <w:sz w:val="32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«Народные  инструменты»: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5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баян</w:t>
      </w: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  - 2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5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аккордеон</w:t>
      </w: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 - 1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5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домра</w:t>
      </w:r>
      <w:r>
        <w:rPr>
          <w:b w:val="false"/>
          <w:i w:val="false"/>
        </w:rPr>
        <w:t xml:space="preserve"> </w:t>
      </w: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- 3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5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гитара</w:t>
      </w:r>
      <w:r>
        <w:rPr>
          <w:b w:val="false"/>
          <w:i w:val="false"/>
        </w:rPr>
        <w:t xml:space="preserve"> - </w:t>
      </w: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5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5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  <w:t xml:space="preserve">    балалайка - 1 чел.</w:t>
      </w: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«Музыкальный фольклор» -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5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«Духовые и ударные инструменты»: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11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ударные - 5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/>
    </w:p>
    <w:p>
      <w:pPr>
        <w:pStyle w:val="830"/>
        <w:numPr>
          <w:ilvl w:val="0"/>
          <w:numId w:val="11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флейта - 1 чел. 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72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</w:p>
    <w:p>
      <w:pPr>
        <w:ind w:left="72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 w:val="false"/>
          <w:color w:val="000000"/>
          <w:sz w:val="32"/>
          <w:highlight w:val="none"/>
        </w:rPr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В области музыкального искусства, </w:t>
      </w:r>
      <w:r>
        <w:rPr>
          <w:rFonts w:ascii="Times New Roman" w:hAnsi="Times New Roman" w:cs="Times New Roman" w:eastAsia="Times New Roman"/>
          <w:b/>
          <w:i w:val="false"/>
          <w:color w:val="000000"/>
          <w:sz w:val="32"/>
          <w:highlight w:val="none"/>
        </w:rPr>
        <w:t xml:space="preserve">срок обучения - 4 года</w:t>
      </w:r>
      <w:r>
        <w:rPr>
          <w:rFonts w:ascii="Times New Roman" w:hAnsi="Times New Roman" w:cs="Times New Roman" w:eastAsia="Times New Roman"/>
          <w:b/>
          <w:color w:val="000000"/>
          <w:sz w:val="32"/>
          <w:highlight w:val="none"/>
        </w:rPr>
      </w:r>
      <w:r/>
    </w:p>
    <w:p>
      <w:pPr>
        <w:pStyle w:val="830"/>
        <w:numPr>
          <w:ilvl w:val="0"/>
          <w:numId w:val="6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фортепиано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 w:val="false"/>
          <w:i/>
          <w:color w:val="000000"/>
          <w:sz w:val="28"/>
          <w:highlight w:val="none"/>
        </w:rPr>
        <w:t xml:space="preserve">-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5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6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баян</w:t>
      </w: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  - 2 чел.</w:t>
      </w:r>
      <w:r/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</w:p>
    <w:p>
      <w:pPr>
        <w:pStyle w:val="830"/>
        <w:numPr>
          <w:ilvl w:val="0"/>
          <w:numId w:val="6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гитара</w:t>
      </w:r>
      <w:r>
        <w:rPr>
          <w:b w:val="false"/>
          <w:i w:val="false"/>
        </w:rPr>
        <w:t xml:space="preserve"> - </w:t>
      </w:r>
      <w:r>
        <w:rPr>
          <w:rFonts w:ascii="Times New Roman" w:hAnsi="Times New Roman" w:cs="Times New Roman" w:eastAsia="Times New Roman"/>
          <w:b w:val="false"/>
          <w:i w:val="false"/>
          <w:sz w:val="28"/>
        </w:rPr>
        <w:t xml:space="preserve">5 чел.</w:t>
      </w: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</w: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 «Духовые и ударные инструменты»: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pStyle w:val="830"/>
        <w:numPr>
          <w:ilvl w:val="0"/>
          <w:numId w:val="13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ударные - 5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/>
    </w:p>
    <w:p>
      <w:pPr>
        <w:pStyle w:val="830"/>
        <w:numPr>
          <w:ilvl w:val="0"/>
          <w:numId w:val="13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   флейта - 1 чел. 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sz w:val="28"/>
          <w:highlight w:val="none"/>
        </w:rPr>
        <w:t xml:space="preserve">«Хоровое пение» -</w:t>
      </w:r>
      <w:r>
        <w:rPr>
          <w:rFonts w:ascii="Times New Roman" w:hAnsi="Times New Roman" w:cs="Times New Roman" w:eastAsia="Times New Roman"/>
          <w:b w:val="false"/>
          <w:i w:val="false"/>
          <w:sz w:val="28"/>
          <w:highlight w:val="none"/>
        </w:rPr>
        <w:t xml:space="preserve"> 2 чел.</w:t>
      </w:r>
      <w:r>
        <w:rPr>
          <w:rFonts w:ascii="Times New Roman" w:hAnsi="Times New Roman" w:cs="Times New Roman" w:eastAsia="Times New Roman"/>
          <w:b/>
          <w:i/>
          <w:sz w:val="28"/>
          <w:highlight w:val="none"/>
        </w:rPr>
      </w:r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  <w:highlight w:val="none"/>
        </w:rPr>
        <w:t xml:space="preserve">«Музыкальный фольклор» -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 5 чел.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В области хореографического искусства, 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  <w:t xml:space="preserve">срок обучения -8(9) лет</w:t>
      </w:r>
      <w:r>
        <w:rPr>
          <w:rFonts w:ascii="Times New Roman" w:hAnsi="Times New Roman" w:cs="Times New Roman" w:eastAsia="Times New Roman"/>
          <w:b/>
          <w:i/>
          <w:color w:val="000000"/>
          <w:sz w:val="32"/>
          <w:highlight w:val="none"/>
        </w:rPr>
      </w:r>
      <w:r>
        <w:rPr>
          <w:b/>
          <w:i/>
          <w:sz w:val="32"/>
        </w:rPr>
      </w:r>
    </w:p>
    <w:p>
      <w:pPr>
        <w:pStyle w:val="830"/>
        <w:numPr>
          <w:ilvl w:val="0"/>
          <w:numId w:val="8"/>
        </w:numPr>
        <w:ind w:right="0"/>
        <w:spacing w:after="0" w:before="0"/>
        <w:shd w:val="clear" w:color="FEFEFE"/>
        <w:rPr>
          <w:rFonts w:ascii="Times New Roman" w:hAnsi="Times New Roman" w:cs="Times New Roman" w:eastAsia="Times New Roman"/>
          <w:color w:val="000000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Хореографическое  творчество - 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  <w:highlight w:val="none"/>
        </w:rPr>
        <w:t xml:space="preserve">20 чел.</w:t>
      </w:r>
      <w:r>
        <w:rPr>
          <w:rFonts w:ascii="Times New Roman" w:hAnsi="Times New Roman" w:cs="Times New Roman" w:eastAsia="Times New Roman"/>
          <w:color w:val="000000"/>
          <w:highlight w:val="none"/>
        </w:rPr>
      </w:r>
      <w:r/>
    </w:p>
    <w:p>
      <w:pPr>
        <w:ind w:left="0" w:right="0" w:firstLine="0"/>
        <w:spacing w:after="0" w:before="0"/>
        <w:shd w:val="clear" w:color="FEFEFE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 w:val="false"/>
          <w:sz w:val="28"/>
          <w:highlight w:val="none"/>
        </w:rPr>
      </w:r>
      <w:r>
        <w:rPr>
          <w:rFonts w:ascii="Times New Roman" w:hAnsi="Times New Roman" w:cs="Times New Roman" w:eastAsia="Times New Roman"/>
        </w:rPr>
      </w:r>
      <w:r/>
    </w:p>
    <w:p>
      <w:pPr>
        <w:ind w:left="-850" w:right="0" w:firstLine="0"/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</w:r>
      <w:r>
        <w:rPr>
          <w:rFonts w:ascii="Times New Roman" w:hAnsi="Times New Roman" w:cs="Times New Roman" w:eastAsia="Times New Roman"/>
          <w:highlight w:val="none"/>
        </w:rPr>
      </w:r>
      <w:r/>
    </w:p>
    <w:p>
      <w:pPr>
        <w:ind w:left="-850" w:right="0" w:firstLine="0"/>
        <w:rPr>
          <w:rFonts w:ascii="Times New Roman" w:hAnsi="Times New Roman" w:cs="Times New Roman" w:eastAsia="Times New Roman"/>
          <w:color w:val="FF0000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  <w:t xml:space="preserve">        </w:t>
      </w:r>
      <w:r>
        <w:rPr>
          <w:rFonts w:ascii="Times New Roman" w:hAnsi="Times New Roman" w:cs="Times New Roman" w:eastAsia="Times New Roman"/>
          <w:b/>
          <w:color w:val="FF0000"/>
          <w:sz w:val="28"/>
          <w:highlight w:val="none"/>
        </w:rPr>
        <w:t xml:space="preserve">    </w:t>
      </w:r>
      <w:r/>
    </w:p>
    <w:p>
      <w:pPr>
        <w:ind w:left="-850" w:right="0" w:firstLine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</w:r>
      <w:r>
        <w:rPr>
          <w:rFonts w:ascii="Times New Roman" w:hAnsi="Times New Roman" w:cs="Times New Roman" w:eastAsia="Times New Roman"/>
          <w:b/>
          <w:color w:val="auto"/>
          <w:sz w:val="28"/>
          <w:highlight w:val="none"/>
        </w:rPr>
        <w:t xml:space="preserve">  </w:t>
      </w:r>
      <w:r>
        <w:rPr>
          <w:rFonts w:ascii="Times New Roman" w:hAnsi="Times New Roman" w:cs="Times New Roman" w:eastAsia="Times New Roman"/>
          <w:color w:val="auto"/>
          <w:highlight w:val="none"/>
        </w:rPr>
      </w:r>
      <w:r/>
    </w:p>
    <w:p>
      <w:pPr>
        <w:ind w:left="-850" w:right="0" w:firstLine="0"/>
        <w:jc w:val="center"/>
        <w:spacing w:after="0" w:afterAutospacing="0"/>
        <w:rPr>
          <w:rFonts w:ascii="Times New Roman" w:hAnsi="Times New Roman" w:cs="Times New Roman" w:eastAsia="Times New Roman"/>
          <w:color w:val="auto"/>
          <w:highlight w:val="none"/>
        </w:rPr>
      </w:pPr>
      <w:r>
        <w:rPr>
          <w:rFonts w:ascii="Times New Roman" w:hAnsi="Times New Roman" w:cs="Times New Roman" w:eastAsia="Times New Roman"/>
          <w:b w:val="false"/>
          <w:i/>
          <w:color w:val="auto"/>
          <w:sz w:val="28"/>
          <w:highlight w:val="none"/>
        </w:rPr>
        <w:t xml:space="preserve">        </w:t>
      </w:r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20" w:hanging="360"/>
      </w:pPr>
      <w:rPr>
        <w:rFonts w:ascii="Wingdings" w:hAnsi="Wingdings" w:cs="Wingdings" w:eastAsia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>
    <w:name w:val="Heading 1"/>
    <w:basedOn w:val="826"/>
    <w:next w:val="826"/>
    <w:link w:val="65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51">
    <w:name w:val="Heading 1 Char"/>
    <w:link w:val="650"/>
    <w:uiPriority w:val="9"/>
    <w:rPr>
      <w:rFonts w:ascii="Arial" w:hAnsi="Arial" w:cs="Arial" w:eastAsia="Arial"/>
      <w:sz w:val="40"/>
      <w:szCs w:val="40"/>
    </w:rPr>
  </w:style>
  <w:style w:type="paragraph" w:styleId="652">
    <w:name w:val="Heading 2"/>
    <w:basedOn w:val="826"/>
    <w:next w:val="826"/>
    <w:link w:val="65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53">
    <w:name w:val="Heading 2 Char"/>
    <w:link w:val="652"/>
    <w:uiPriority w:val="9"/>
    <w:rPr>
      <w:rFonts w:ascii="Arial" w:hAnsi="Arial" w:cs="Arial" w:eastAsia="Arial"/>
      <w:sz w:val="34"/>
    </w:rPr>
  </w:style>
  <w:style w:type="paragraph" w:styleId="654">
    <w:name w:val="Heading 3"/>
    <w:basedOn w:val="826"/>
    <w:next w:val="826"/>
    <w:link w:val="65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55">
    <w:name w:val="Heading 3 Char"/>
    <w:link w:val="654"/>
    <w:uiPriority w:val="9"/>
    <w:rPr>
      <w:rFonts w:ascii="Arial" w:hAnsi="Arial" w:cs="Arial" w:eastAsia="Arial"/>
      <w:sz w:val="30"/>
      <w:szCs w:val="30"/>
    </w:rPr>
  </w:style>
  <w:style w:type="paragraph" w:styleId="656">
    <w:name w:val="Heading 4"/>
    <w:basedOn w:val="826"/>
    <w:next w:val="826"/>
    <w:link w:val="65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7">
    <w:name w:val="Heading 4 Char"/>
    <w:link w:val="656"/>
    <w:uiPriority w:val="9"/>
    <w:rPr>
      <w:rFonts w:ascii="Arial" w:hAnsi="Arial" w:cs="Arial" w:eastAsia="Arial"/>
      <w:b/>
      <w:bCs/>
      <w:sz w:val="26"/>
      <w:szCs w:val="26"/>
    </w:rPr>
  </w:style>
  <w:style w:type="paragraph" w:styleId="658">
    <w:name w:val="Heading 5"/>
    <w:basedOn w:val="826"/>
    <w:next w:val="826"/>
    <w:link w:val="65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9">
    <w:name w:val="Heading 5 Char"/>
    <w:link w:val="658"/>
    <w:uiPriority w:val="9"/>
    <w:rPr>
      <w:rFonts w:ascii="Arial" w:hAnsi="Arial" w:cs="Arial" w:eastAsia="Arial"/>
      <w:b/>
      <w:bCs/>
      <w:sz w:val="24"/>
      <w:szCs w:val="24"/>
    </w:rPr>
  </w:style>
  <w:style w:type="paragraph" w:styleId="660">
    <w:name w:val="Heading 6"/>
    <w:basedOn w:val="826"/>
    <w:next w:val="826"/>
    <w:link w:val="66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61">
    <w:name w:val="Heading 6 Char"/>
    <w:link w:val="660"/>
    <w:uiPriority w:val="9"/>
    <w:rPr>
      <w:rFonts w:ascii="Arial" w:hAnsi="Arial" w:cs="Arial" w:eastAsia="Arial"/>
      <w:b/>
      <w:bCs/>
      <w:sz w:val="22"/>
      <w:szCs w:val="22"/>
    </w:rPr>
  </w:style>
  <w:style w:type="paragraph" w:styleId="662">
    <w:name w:val="Heading 7"/>
    <w:basedOn w:val="826"/>
    <w:next w:val="826"/>
    <w:link w:val="66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63">
    <w:name w:val="Heading 7 Char"/>
    <w:link w:val="66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4">
    <w:name w:val="Heading 8"/>
    <w:basedOn w:val="826"/>
    <w:next w:val="826"/>
    <w:link w:val="66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65">
    <w:name w:val="Heading 8 Char"/>
    <w:link w:val="664"/>
    <w:uiPriority w:val="9"/>
    <w:rPr>
      <w:rFonts w:ascii="Arial" w:hAnsi="Arial" w:cs="Arial" w:eastAsia="Arial"/>
      <w:i/>
      <w:iCs/>
      <w:sz w:val="22"/>
      <w:szCs w:val="22"/>
    </w:rPr>
  </w:style>
  <w:style w:type="paragraph" w:styleId="666">
    <w:name w:val="Heading 9"/>
    <w:basedOn w:val="826"/>
    <w:next w:val="826"/>
    <w:link w:val="66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7">
    <w:name w:val="Heading 9 Char"/>
    <w:link w:val="666"/>
    <w:uiPriority w:val="9"/>
    <w:rPr>
      <w:rFonts w:ascii="Arial" w:hAnsi="Arial" w:cs="Arial" w:eastAsia="Arial"/>
      <w:i/>
      <w:iCs/>
      <w:sz w:val="21"/>
      <w:szCs w:val="21"/>
    </w:rPr>
  </w:style>
  <w:style w:type="paragraph" w:styleId="668">
    <w:name w:val="Title"/>
    <w:basedOn w:val="826"/>
    <w:next w:val="826"/>
    <w:link w:val="66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9">
    <w:name w:val="Title Char"/>
    <w:link w:val="668"/>
    <w:uiPriority w:val="10"/>
    <w:rPr>
      <w:sz w:val="48"/>
      <w:szCs w:val="48"/>
    </w:rPr>
  </w:style>
  <w:style w:type="paragraph" w:styleId="670">
    <w:name w:val="Subtitle"/>
    <w:basedOn w:val="826"/>
    <w:next w:val="826"/>
    <w:link w:val="671"/>
    <w:qFormat/>
    <w:uiPriority w:val="11"/>
    <w:rPr>
      <w:sz w:val="24"/>
      <w:szCs w:val="24"/>
    </w:rPr>
    <w:pPr>
      <w:spacing w:after="200" w:before="200"/>
    </w:pPr>
  </w:style>
  <w:style w:type="character" w:styleId="671">
    <w:name w:val="Subtitle Char"/>
    <w:link w:val="670"/>
    <w:uiPriority w:val="11"/>
    <w:rPr>
      <w:sz w:val="24"/>
      <w:szCs w:val="24"/>
    </w:rPr>
  </w:style>
  <w:style w:type="paragraph" w:styleId="672">
    <w:name w:val="Quote"/>
    <w:basedOn w:val="826"/>
    <w:next w:val="826"/>
    <w:link w:val="673"/>
    <w:qFormat/>
    <w:uiPriority w:val="29"/>
    <w:rPr>
      <w:i/>
    </w:rPr>
    <w:pPr>
      <w:ind w:left="720" w:right="720"/>
    </w:p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6"/>
    <w:next w:val="826"/>
    <w:link w:val="675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basedOn w:val="826"/>
    <w:link w:val="67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7">
    <w:name w:val="Header Char"/>
    <w:link w:val="676"/>
    <w:uiPriority w:val="99"/>
  </w:style>
  <w:style w:type="paragraph" w:styleId="678">
    <w:name w:val="Footer"/>
    <w:basedOn w:val="826"/>
    <w:link w:val="68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9">
    <w:name w:val="Footer Char"/>
    <w:link w:val="678"/>
    <w:uiPriority w:val="99"/>
  </w:style>
  <w:style w:type="paragraph" w:styleId="680">
    <w:name w:val="Caption"/>
    <w:basedOn w:val="826"/>
    <w:next w:val="82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81">
    <w:name w:val="Caption Char"/>
    <w:basedOn w:val="680"/>
    <w:link w:val="678"/>
    <w:uiPriority w:val="99"/>
  </w:style>
  <w:style w:type="table" w:styleId="682">
    <w:name w:val="Table Grid"/>
    <w:basedOn w:val="82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basedOn w:val="82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basedOn w:val="82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basedOn w:val="82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9">
    <w:name w:val="Grid Table 1 Light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2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2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2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2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2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2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4">
    <w:name w:val="Grid Table 3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5">
    <w:name w:val="Grid Table 3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6">
    <w:name w:val="Grid Table 3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7">
    <w:name w:val="Grid Table 3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3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9">
    <w:name w:val="Grid Table 3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4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1">
    <w:name w:val="Grid Table 4 - Accent 1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12">
    <w:name w:val="Grid Table 4 - Accent 2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13">
    <w:name w:val="Grid Table 4 - Accent 3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14">
    <w:name w:val="Grid Table 4 - Accent 4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15">
    <w:name w:val="Grid Table 4 - Accent 5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16">
    <w:name w:val="Grid Table 4 - Accent 6"/>
    <w:basedOn w:val="8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17">
    <w:name w:val="Grid Table 5 Dark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18">
    <w:name w:val="Grid Table 5 Dark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19">
    <w:name w:val="Grid Table 5 Dark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20">
    <w:name w:val="Grid Table 5 Dark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21">
    <w:name w:val="Grid Table 5 Dark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22">
    <w:name w:val="Grid Table 5 Dark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23">
    <w:name w:val="Grid Table 5 Dark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24">
    <w:name w:val="Grid Table 6 Colorful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7 Colorful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Grid Table 7 Colorful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7 Colorful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7 Colorful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Grid Table 7 Colorful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Grid Table 7 Colorful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List Table 1 Light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List Table 1 Light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List Table 1 Light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List Table 1 Light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List Table 1 Light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List Table 1 Light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List Table 1 Light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List Table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46">
    <w:name w:val="List Table 2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47">
    <w:name w:val="List Table 2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8">
    <w:name w:val="List Table 2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9">
    <w:name w:val="List Table 2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50">
    <w:name w:val="List Table 2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51">
    <w:name w:val="List Table 2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52">
    <w:name w:val="List Table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74">
    <w:name w:val="List Table 6 Colorful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75">
    <w:name w:val="List Table 6 Colorful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76">
    <w:name w:val="List Table 6 Colorful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77">
    <w:name w:val="List Table 6 Colorful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8">
    <w:name w:val="List Table 6 Colorful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9">
    <w:name w:val="List Table 6 Colorful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80">
    <w:name w:val="List Table 7 Colorful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2">
    <w:name w:val="List Table 7 Colorful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3">
    <w:name w:val="List Table 7 Colorful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4">
    <w:name w:val="List Table 7 Colorful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5">
    <w:name w:val="List Table 7 Colorful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6">
    <w:name w:val="List Table 7 Colorful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7">
    <w:name w:val="Lined - Accent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88">
    <w:name w:val="Lined - Accent 1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9">
    <w:name w:val="Lined - Accent 2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90">
    <w:name w:val="Lined - Accent 3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91">
    <w:name w:val="Lined - Accent 4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92">
    <w:name w:val="Lined - Accent 5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93">
    <w:name w:val="Lined - Accent 6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94">
    <w:name w:val="Bordered &amp; Lined - Accent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95">
    <w:name w:val="Bordered &amp; Lined - Accent 1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96">
    <w:name w:val="Bordered &amp; Lined - Accent 2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97">
    <w:name w:val="Bordered &amp; Lined - Accent 3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98">
    <w:name w:val="Bordered &amp; Lined - Accent 4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99">
    <w:name w:val="Bordered &amp; Lined - Accent 5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00">
    <w:name w:val="Bordered &amp; Lined - Accent 6"/>
    <w:basedOn w:val="8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01">
    <w:name w:val="Bordered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02">
    <w:name w:val="Bordered - Accent 1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03">
    <w:name w:val="Bordered - Accent 2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04">
    <w:name w:val="Bordered - Accent 3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05">
    <w:name w:val="Bordered - Accent 4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06">
    <w:name w:val="Bordered - Accent 5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07">
    <w:name w:val="Bordered - Accent 6"/>
    <w:basedOn w:val="8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08">
    <w:name w:val="Hyperlink"/>
    <w:uiPriority w:val="99"/>
    <w:unhideWhenUsed/>
    <w:rPr>
      <w:color w:val="0000FF" w:themeColor="hyperlink"/>
      <w:u w:val="single"/>
    </w:rPr>
  </w:style>
  <w:style w:type="paragraph" w:styleId="809">
    <w:name w:val="footnote text"/>
    <w:basedOn w:val="826"/>
    <w:link w:val="810"/>
    <w:uiPriority w:val="99"/>
    <w:semiHidden/>
    <w:unhideWhenUsed/>
    <w:rPr>
      <w:sz w:val="18"/>
    </w:rPr>
    <w:pPr>
      <w:spacing w:lineRule="auto" w:line="240" w:after="40"/>
    </w:p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uiPriority w:val="99"/>
    <w:unhideWhenUsed/>
    <w:rPr>
      <w:vertAlign w:val="superscript"/>
    </w:rPr>
  </w:style>
  <w:style w:type="paragraph" w:styleId="812">
    <w:name w:val="endnote text"/>
    <w:basedOn w:val="826"/>
    <w:link w:val="813"/>
    <w:uiPriority w:val="99"/>
    <w:semiHidden/>
    <w:unhideWhenUsed/>
    <w:rPr>
      <w:sz w:val="20"/>
    </w:rPr>
    <w:pPr>
      <w:spacing w:lineRule="auto" w:line="240" w:after="0"/>
    </w:p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uiPriority w:val="99"/>
    <w:semiHidden/>
    <w:unhideWhenUsed/>
    <w:rPr>
      <w:vertAlign w:val="superscript"/>
    </w:rPr>
  </w:style>
  <w:style w:type="paragraph" w:styleId="815">
    <w:name w:val="toc 1"/>
    <w:basedOn w:val="826"/>
    <w:next w:val="826"/>
    <w:uiPriority w:val="39"/>
    <w:unhideWhenUsed/>
    <w:pPr>
      <w:ind w:left="0" w:right="0" w:firstLine="0"/>
      <w:spacing w:after="57"/>
    </w:pPr>
  </w:style>
  <w:style w:type="paragraph" w:styleId="816">
    <w:name w:val="toc 2"/>
    <w:basedOn w:val="826"/>
    <w:next w:val="826"/>
    <w:uiPriority w:val="39"/>
    <w:unhideWhenUsed/>
    <w:pPr>
      <w:ind w:left="283" w:right="0" w:firstLine="0"/>
      <w:spacing w:after="57"/>
    </w:pPr>
  </w:style>
  <w:style w:type="paragraph" w:styleId="817">
    <w:name w:val="toc 3"/>
    <w:basedOn w:val="826"/>
    <w:next w:val="826"/>
    <w:uiPriority w:val="39"/>
    <w:unhideWhenUsed/>
    <w:pPr>
      <w:ind w:left="567" w:right="0" w:firstLine="0"/>
      <w:spacing w:after="57"/>
    </w:pPr>
  </w:style>
  <w:style w:type="paragraph" w:styleId="818">
    <w:name w:val="toc 4"/>
    <w:basedOn w:val="826"/>
    <w:next w:val="826"/>
    <w:uiPriority w:val="39"/>
    <w:unhideWhenUsed/>
    <w:pPr>
      <w:ind w:left="850" w:right="0" w:firstLine="0"/>
      <w:spacing w:after="57"/>
    </w:pPr>
  </w:style>
  <w:style w:type="paragraph" w:styleId="819">
    <w:name w:val="toc 5"/>
    <w:basedOn w:val="826"/>
    <w:next w:val="826"/>
    <w:uiPriority w:val="39"/>
    <w:unhideWhenUsed/>
    <w:pPr>
      <w:ind w:left="1134" w:right="0" w:firstLine="0"/>
      <w:spacing w:after="57"/>
    </w:pPr>
  </w:style>
  <w:style w:type="paragraph" w:styleId="820">
    <w:name w:val="toc 6"/>
    <w:basedOn w:val="826"/>
    <w:next w:val="826"/>
    <w:uiPriority w:val="39"/>
    <w:unhideWhenUsed/>
    <w:pPr>
      <w:ind w:left="1417" w:right="0" w:firstLine="0"/>
      <w:spacing w:after="57"/>
    </w:pPr>
  </w:style>
  <w:style w:type="paragraph" w:styleId="821">
    <w:name w:val="toc 7"/>
    <w:basedOn w:val="826"/>
    <w:next w:val="826"/>
    <w:uiPriority w:val="39"/>
    <w:unhideWhenUsed/>
    <w:pPr>
      <w:ind w:left="1701" w:right="0" w:firstLine="0"/>
      <w:spacing w:after="57"/>
    </w:pPr>
  </w:style>
  <w:style w:type="paragraph" w:styleId="822">
    <w:name w:val="toc 8"/>
    <w:basedOn w:val="826"/>
    <w:next w:val="826"/>
    <w:uiPriority w:val="39"/>
    <w:unhideWhenUsed/>
    <w:pPr>
      <w:ind w:left="1984" w:right="0" w:firstLine="0"/>
      <w:spacing w:after="57"/>
    </w:pPr>
  </w:style>
  <w:style w:type="paragraph" w:styleId="823">
    <w:name w:val="toc 9"/>
    <w:basedOn w:val="826"/>
    <w:next w:val="826"/>
    <w:uiPriority w:val="39"/>
    <w:unhideWhenUsed/>
    <w:pPr>
      <w:ind w:left="2268" w:right="0" w:firstLine="0"/>
      <w:spacing w:after="57"/>
    </w:pPr>
  </w:style>
  <w:style w:type="paragraph" w:styleId="824">
    <w:name w:val="TOC Heading"/>
    <w:uiPriority w:val="39"/>
    <w:unhideWhenUsed/>
  </w:style>
  <w:style w:type="paragraph" w:styleId="825">
    <w:name w:val="table of figures"/>
    <w:basedOn w:val="826"/>
    <w:next w:val="826"/>
    <w:uiPriority w:val="99"/>
    <w:unhideWhenUsed/>
    <w:pPr>
      <w:spacing w:after="0" w:afterAutospacing="0"/>
    </w:pPr>
  </w:style>
  <w:style w:type="paragraph" w:styleId="826" w:default="1">
    <w:name w:val="Normal"/>
    <w:qFormat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paragraph" w:styleId="829">
    <w:name w:val="No Spacing"/>
    <w:basedOn w:val="826"/>
    <w:qFormat/>
    <w:uiPriority w:val="1"/>
    <w:pPr>
      <w:spacing w:lineRule="auto" w:line="240" w:after="0"/>
    </w:pPr>
  </w:style>
  <w:style w:type="paragraph" w:styleId="830">
    <w:name w:val="List Paragraph"/>
    <w:basedOn w:val="826"/>
    <w:qFormat/>
    <w:uiPriority w:val="34"/>
    <w:pPr>
      <w:contextualSpacing w:val="true"/>
      <w:ind w:left="720"/>
    </w:pPr>
  </w:style>
  <w:style w:type="character" w:styleId="83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2026-06-02T05:51:47Z</dcterms:modified>
</cp:coreProperties>
</file>